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85DFD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40" w:lineRule="exact"/>
        <w:ind w:right="20" w:rightChars="0"/>
        <w:jc w:val="both"/>
        <w:textAlignment w:val="auto"/>
        <w:rPr>
          <w:rFonts w:hint="default" w:ascii="Times New Roman" w:hAnsi="Times New Roman" w:eastAsia="宋体" w:cs="Times New Roman"/>
          <w:b w:val="0"/>
          <w:bCs w:val="0"/>
          <w:color w:val="auto"/>
          <w:highlight w:val="none"/>
          <w:lang w:val="en-US" w:eastAsia="zh-CN"/>
        </w:rPr>
      </w:pPr>
      <w:r>
        <w:rPr>
          <w:rFonts w:ascii="Times New Roman" w:hAnsi="Times New Roman" w:cs="Times New Roman"/>
          <w:b w:val="0"/>
          <w:bCs w:val="0"/>
          <w:color w:val="000000"/>
          <w:sz w:val="24"/>
          <w:szCs w:val="21"/>
          <w:highlight w:val="none"/>
        </w:rPr>
        <w:t>证券代码：000966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1"/>
          <w:highlight w:val="none"/>
        </w:rPr>
        <w:tab/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1"/>
          <w:highlight w:val="none"/>
        </w:rPr>
        <w:t xml:space="preserve">     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1"/>
          <w:highlight w:val="none"/>
          <w:lang w:val="en-US" w:eastAsia="zh-CN"/>
        </w:rPr>
        <w:t xml:space="preserve">    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1"/>
          <w:highlight w:val="none"/>
        </w:rPr>
        <w:t xml:space="preserve">证券简称：长源电力       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1"/>
          <w:highlight w:val="none"/>
          <w:lang w:val="en-US" w:eastAsia="zh-CN"/>
        </w:rPr>
        <w:t xml:space="preserve">   </w:t>
      </w:r>
      <w:r>
        <w:rPr>
          <w:rFonts w:ascii="Times New Roman" w:hAnsi="Times New Roman" w:cs="Times New Roman"/>
          <w:b w:val="0"/>
          <w:bCs w:val="0"/>
          <w:color w:val="000000"/>
          <w:sz w:val="24"/>
          <w:szCs w:val="21"/>
          <w:highlight w:val="none"/>
        </w:rPr>
        <w:t>公告编号：20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1"/>
          <w:highlight w:val="none"/>
          <w:lang w:val="en-US" w:eastAsia="zh-CN"/>
        </w:rPr>
        <w:t>2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1"/>
          <w:highlight w:val="none"/>
          <w:lang w:val="en-US" w:eastAsia="zh-CN"/>
        </w:rPr>
        <w:t>6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1"/>
          <w:highlight w:val="none"/>
          <w:lang w:val="en-US" w:eastAsia="zh-CN"/>
        </w:rPr>
        <w:t>-0</w:t>
      </w:r>
      <w:r>
        <w:rPr>
          <w:rFonts w:hint="eastAsia" w:ascii="Times New Roman" w:hAnsi="Times New Roman" w:cs="Times New Roman"/>
          <w:b w:val="0"/>
          <w:bCs w:val="0"/>
          <w:color w:val="000000"/>
          <w:sz w:val="24"/>
          <w:szCs w:val="21"/>
          <w:highlight w:val="none"/>
          <w:lang w:val="en-US" w:eastAsia="zh-CN"/>
        </w:rPr>
        <w:t>58</w:t>
      </w:r>
    </w:p>
    <w:p w14:paraId="53029E1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pacing w:line="440" w:lineRule="exact"/>
        <w:jc w:val="center"/>
        <w:textAlignment w:val="auto"/>
        <w:rPr>
          <w:rFonts w:hint="default" w:ascii="Times New Roman" w:hAnsi="Times New Roman" w:eastAsia="宋体" w:cs="Times New Roman"/>
          <w:b w:val="0"/>
          <w:bCs w:val="0"/>
          <w:color w:val="auto"/>
          <w:sz w:val="32"/>
          <w:szCs w:val="32"/>
          <w:highlight w:val="none"/>
        </w:rPr>
      </w:pPr>
    </w:p>
    <w:p w14:paraId="554CF8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4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国家能源集团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32"/>
          <w:szCs w:val="32"/>
          <w:highlight w:val="none"/>
        </w:rPr>
        <w:t>长源电力股份有限公司</w:t>
      </w:r>
    </w:p>
    <w:p w14:paraId="3E9A2E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32"/>
          <w:szCs w:val="32"/>
          <w:highlight w:val="none"/>
        </w:rPr>
        <w:t>关于20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32"/>
          <w:szCs w:val="32"/>
          <w:highlight w:val="none"/>
        </w:rPr>
        <w:t>年</w:t>
      </w:r>
      <w:r>
        <w:rPr>
          <w:rFonts w:hint="eastAsia" w:ascii="Times New Roman" w:hAnsi="Times New Roman" w:eastAsia="方正小标宋简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月</w:t>
      </w:r>
      <w:r>
        <w:rPr>
          <w:rFonts w:hint="default" w:ascii="Times New Roman" w:hAnsi="Times New Roman" w:eastAsia="方正小标宋简体" w:cs="Times New Roman"/>
          <w:b w:val="0"/>
          <w:bCs w:val="0"/>
          <w:color w:val="auto"/>
          <w:sz w:val="32"/>
          <w:szCs w:val="32"/>
          <w:highlight w:val="none"/>
        </w:rPr>
        <w:t>电量完成情况的自愿性信息披露公告</w:t>
      </w:r>
    </w:p>
    <w:p w14:paraId="47F98E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40" w:lineRule="exact"/>
        <w:ind w:right="360"/>
        <w:jc w:val="center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32"/>
          <w:szCs w:val="32"/>
          <w:highlight w:val="none"/>
        </w:rPr>
      </w:pP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2"/>
      </w:tblGrid>
      <w:tr w14:paraId="1B816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8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59EF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80" w:lineRule="exact"/>
              <w:ind w:firstLine="480" w:firstLineChars="200"/>
              <w:textAlignment w:val="auto"/>
              <w:rPr>
                <w:rFonts w:hint="default" w:ascii="Times New Roman" w:hAnsi="Times New Roman" w:cs="Times New Roman"/>
                <w:color w:val="auto"/>
                <w:sz w:val="24"/>
                <w:szCs w:val="28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8"/>
                <w:highlight w:val="none"/>
              </w:rPr>
              <w:t>本公司及董事会全体成员保证信息披露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8"/>
                <w:highlight w:val="none"/>
                <w:lang w:eastAsia="zh-CN"/>
              </w:rPr>
              <w:t>的</w:t>
            </w:r>
            <w:r>
              <w:rPr>
                <w:rFonts w:hint="default" w:ascii="Times New Roman" w:hAnsi="Times New Roman" w:cs="Times New Roman"/>
                <w:color w:val="auto"/>
                <w:kern w:val="0"/>
                <w:sz w:val="24"/>
                <w:szCs w:val="28"/>
                <w:highlight w:val="none"/>
              </w:rPr>
              <w:t>内容真实、准确和完整，没有虚假记载、误导性陈述或重大遗漏。</w:t>
            </w:r>
          </w:p>
        </w:tc>
      </w:tr>
    </w:tbl>
    <w:p w14:paraId="528998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570"/>
        <w:textAlignment w:val="auto"/>
        <w:rPr>
          <w:rFonts w:hint="default" w:ascii="Times New Roman" w:hAnsi="Times New Roman" w:cs="Times New Roman"/>
          <w:b/>
          <w:color w:val="auto"/>
          <w:sz w:val="32"/>
          <w:szCs w:val="32"/>
          <w:highlight w:val="none"/>
        </w:rPr>
      </w:pPr>
    </w:p>
    <w:p w14:paraId="57F20A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80" w:lineRule="exact"/>
        <w:ind w:firstLineChars="20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为便于投资者及时了解公司生产情况，保障投资者的知情权，现将公司20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年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月发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电量完成情况公告如下：</w:t>
      </w:r>
    </w:p>
    <w:p w14:paraId="51F6BF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80" w:lineRule="exact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202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年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月，公司完成发电量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32.53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亿千瓦时，同比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增长18.66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%。其中火电发电量同比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增长26.13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%，水电发电量同比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降低53.10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%，新能源发电量同比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增长24.36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%。</w:t>
      </w:r>
    </w:p>
    <w:p w14:paraId="61DF0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80" w:lineRule="exact"/>
        <w:ind w:firstLine="480" w:firstLineChars="20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公司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202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年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1-9月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累计完成发电量</w:t>
      </w:r>
      <w:r>
        <w:rPr>
          <w:rFonts w:hint="default" w:ascii="Times New Roman" w:hAnsi="Times New Roman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265.28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亿千瓦时，同比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降低</w:t>
      </w:r>
      <w:r>
        <w:rPr>
          <w:rFonts w:hint="default" w:ascii="Times New Roman" w:hAnsi="Times New Roman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2.94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%。其中火电发电量同比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降低</w:t>
      </w:r>
      <w:r>
        <w:rPr>
          <w:rFonts w:hint="default" w:ascii="Times New Roman" w:hAnsi="Times New Roman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2.82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%，水电发电量同比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增长</w:t>
      </w:r>
      <w:r>
        <w:rPr>
          <w:rFonts w:hint="default" w:ascii="Times New Roman" w:hAnsi="Times New Roman" w:cs="Times New Roman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18.79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%，新能源发电量同比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降低14.75%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。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具体数据情况见下表：</w:t>
      </w:r>
    </w:p>
    <w:p w14:paraId="38ABBCD6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宋体" w:cs="Times New Roman"/>
          <w:color w:val="auto"/>
          <w:sz w:val="28"/>
          <w:szCs w:val="28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28"/>
          <w:highlight w:val="none"/>
          <w:lang w:val="en-US" w:eastAsia="zh-CN" w:bidi="ar-SA"/>
        </w:rPr>
        <w:t>公司2026年9月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  <w:highlight w:val="none"/>
          <w:lang w:val="en-US" w:bidi="ar-SA"/>
        </w:rPr>
        <w:t>发电量完成情况</w:t>
      </w:r>
      <w:r>
        <w:rPr>
          <w:rFonts w:hint="default" w:ascii="Times New Roman" w:hAnsi="Times New Roman" w:eastAsia="宋体" w:cs="Times New Roman"/>
          <w:b/>
          <w:bCs/>
          <w:sz w:val="28"/>
          <w:szCs w:val="28"/>
          <w:highlight w:val="none"/>
          <w:lang w:val="en-US" w:eastAsia="zh-CN" w:bidi="ar-SA"/>
        </w:rPr>
        <w:t>表</w:t>
      </w:r>
    </w:p>
    <w:p w14:paraId="426AA3BD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color w:val="auto"/>
          <w:sz w:val="21"/>
          <w:szCs w:val="21"/>
          <w:highlight w:val="none"/>
          <w:lang w:val="en-US" w:eastAsia="zh-CN"/>
        </w:rPr>
        <w:t xml:space="preserve">                                                             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单位：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  <w:lang w:val="en-US" w:eastAsia="zh-CN"/>
        </w:rPr>
        <w:t>亿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highlight w:val="none"/>
        </w:rPr>
        <w:t>千瓦时</w:t>
      </w:r>
    </w:p>
    <w:tbl>
      <w:tblPr>
        <w:tblStyle w:val="8"/>
        <w:tblpPr w:leftFromText="180" w:rightFromText="180" w:vertAnchor="text" w:horzAnchor="page" w:tblpX="2090" w:tblpY="63"/>
        <w:tblOverlap w:val="never"/>
        <w:tblW w:w="834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85"/>
        <w:gridCol w:w="1567"/>
        <w:gridCol w:w="1257"/>
        <w:gridCol w:w="1939"/>
        <w:gridCol w:w="1500"/>
      </w:tblGrid>
      <w:tr w14:paraId="140248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</w:trPr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CAF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61E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当月发电量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BF5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同比变动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25B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本年累计发电量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DA6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同比变动</w:t>
            </w:r>
          </w:p>
        </w:tc>
      </w:tr>
      <w:tr w14:paraId="234A3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D9F3A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bookmarkStart w:id="0" w:name="OLE_LINK1" w:colFirst="1" w:colLast="4"/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一、火电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976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29.14 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BE8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26.13%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BF8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231.4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F7D3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-2.82%</w:t>
            </w:r>
          </w:p>
        </w:tc>
      </w:tr>
      <w:tr w14:paraId="5F54A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42E8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二、水电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A9EA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1.19 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64891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-53.10%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8F4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13.71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32F5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18.79%</w:t>
            </w:r>
          </w:p>
        </w:tc>
      </w:tr>
      <w:tr w14:paraId="1FCF7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73A42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三、新能源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2F2A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1D9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24.36%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EB35F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389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-14.75%</w:t>
            </w:r>
          </w:p>
        </w:tc>
      </w:tr>
      <w:tr w14:paraId="3F902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CC2C4F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其中：风电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A81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0.44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CC4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19.19%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F8AE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4634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17.22%</w:t>
            </w:r>
          </w:p>
        </w:tc>
      </w:tr>
      <w:tr w14:paraId="7A27D9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D0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        光伏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12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1.76 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15A0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25.72%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D20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16.51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7D6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-19.55%</w:t>
            </w:r>
          </w:p>
        </w:tc>
      </w:tr>
      <w:tr w14:paraId="4E916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509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15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B08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32.53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B6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18.66%</w:t>
            </w:r>
          </w:p>
        </w:tc>
        <w:tc>
          <w:tcPr>
            <w:tcW w:w="1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3D64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265.28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2F0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-2.94%</w:t>
            </w:r>
          </w:p>
        </w:tc>
      </w:tr>
      <w:bookmarkEnd w:id="0"/>
    </w:tbl>
    <w:p w14:paraId="695255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80" w:lineRule="exact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</w:p>
    <w:p w14:paraId="42A69B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80" w:lineRule="exact"/>
        <w:ind w:firstLineChars="20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上述发电量数据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  <w:t>系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公司初步统计结果，公司发电量数据在月度之间可能存在较大差异，其影响因素包括但不限于天气变化、来水情况、季节因素、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装机容量变动、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设备检修等。数据可能与定期报告披露的数据有差异，提醒投资者不宜以此数据简单推算公司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  <w:t>经营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业绩，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highlight w:val="none"/>
          <w:lang w:val="en-US" w:eastAsia="zh-CN"/>
        </w:rPr>
        <w:t>谨慎决策，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注意投资风险。</w:t>
      </w:r>
    </w:p>
    <w:p w14:paraId="562447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80" w:lineRule="exact"/>
        <w:ind w:firstLineChars="20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</w:p>
    <w:p w14:paraId="75FACA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80" w:lineRule="exact"/>
        <w:ind w:firstLineChars="20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特此公告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eastAsia="zh-CN"/>
        </w:rPr>
        <w:t>。</w:t>
      </w:r>
    </w:p>
    <w:p w14:paraId="39D7BF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80" w:lineRule="exact"/>
        <w:ind w:firstLineChars="200"/>
        <w:jc w:val="right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</w:p>
    <w:p w14:paraId="142421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80" w:lineRule="exact"/>
        <w:ind w:firstLineChars="200"/>
        <w:jc w:val="right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国家能源集团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长源电力股份有限公司董事会</w:t>
      </w:r>
    </w:p>
    <w:p w14:paraId="5C3DD1B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380" w:lineRule="exact"/>
        <w:ind w:right="0" w:firstLine="5520" w:firstLineChars="2300"/>
        <w:jc w:val="both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20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2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年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10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月</w:t>
      </w:r>
      <w:r>
        <w:rPr>
          <w:rFonts w:hint="eastAsia" w:ascii="Times New Roman" w:hAnsi="Times New Roman" w:cs="Times New Roman"/>
          <w:sz w:val="24"/>
          <w:szCs w:val="24"/>
          <w:highlight w:val="non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日</w:t>
      </w:r>
      <w:bookmarkStart w:id="1" w:name="_GoBack"/>
      <w:bookmarkEnd w:id="1"/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 xml:space="preserve">       </w:t>
      </w:r>
    </w:p>
    <w:p w14:paraId="1E7EE162">
      <w:pPr>
        <w:rPr>
          <w:rFonts w:hint="eastAsia" w:ascii="宋体" w:hAnsi="宋体" w:eastAsia="宋体" w:cs="宋体"/>
        </w:rPr>
      </w:pPr>
    </w:p>
    <w:p w14:paraId="77DB7EEB">
      <w:pPr>
        <w:rPr>
          <w:rFonts w:hint="eastAsia" w:ascii="宋体" w:hAnsi="宋体" w:eastAsia="宋体" w:cs="宋体"/>
        </w:rPr>
      </w:pPr>
    </w:p>
    <w:p w14:paraId="790F8093">
      <w:pPr>
        <w:rPr>
          <w:rFonts w:hint="eastAsia" w:ascii="宋体" w:hAnsi="宋体" w:eastAsia="宋体" w:cs="宋体"/>
        </w:rPr>
      </w:pPr>
    </w:p>
    <w:p w14:paraId="462844E3">
      <w:pPr>
        <w:rPr>
          <w:rFonts w:hint="eastAsia" w:ascii="宋体" w:hAnsi="宋体" w:eastAsia="宋体" w:cs="宋体"/>
        </w:rPr>
      </w:pPr>
    </w:p>
    <w:p w14:paraId="48C38AF9">
      <w:pPr>
        <w:rPr>
          <w:rFonts w:hint="eastAsia" w:ascii="宋体" w:hAnsi="宋体" w:eastAsia="宋体" w:cs="宋体"/>
        </w:rPr>
      </w:pPr>
    </w:p>
    <w:sectPr>
      <w:pgSz w:w="12240" w:h="15840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0AFF" w:usb1="00007843" w:usb2="00000001" w:usb3="00000000" w:csb0="400001BF" w:csb1="DFF7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documentProtection w:edit="trackedChanges"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153253"/>
    <w:rsid w:val="00AF58E9"/>
    <w:rsid w:val="03A06C70"/>
    <w:rsid w:val="090C0637"/>
    <w:rsid w:val="09DE4873"/>
    <w:rsid w:val="0AEA3BD1"/>
    <w:rsid w:val="0BED4E90"/>
    <w:rsid w:val="0E041908"/>
    <w:rsid w:val="0F4625DA"/>
    <w:rsid w:val="0FAE4995"/>
    <w:rsid w:val="11122A14"/>
    <w:rsid w:val="18B05247"/>
    <w:rsid w:val="18DF68B9"/>
    <w:rsid w:val="196A46F6"/>
    <w:rsid w:val="1C4C50A6"/>
    <w:rsid w:val="1D947C9B"/>
    <w:rsid w:val="21272B53"/>
    <w:rsid w:val="2232346D"/>
    <w:rsid w:val="228B09A9"/>
    <w:rsid w:val="29EF73B2"/>
    <w:rsid w:val="2A472015"/>
    <w:rsid w:val="2C4D0037"/>
    <w:rsid w:val="2CE3369E"/>
    <w:rsid w:val="2DDD1537"/>
    <w:rsid w:val="2F4B2025"/>
    <w:rsid w:val="329B77D4"/>
    <w:rsid w:val="32F95138"/>
    <w:rsid w:val="3434202E"/>
    <w:rsid w:val="36BD4080"/>
    <w:rsid w:val="36CC4B7E"/>
    <w:rsid w:val="36F778DE"/>
    <w:rsid w:val="38257F1F"/>
    <w:rsid w:val="38CB0257"/>
    <w:rsid w:val="38F0266F"/>
    <w:rsid w:val="3AF7646A"/>
    <w:rsid w:val="3CE445C5"/>
    <w:rsid w:val="3D417EA0"/>
    <w:rsid w:val="3E940ADB"/>
    <w:rsid w:val="3FDE500C"/>
    <w:rsid w:val="40C85D7F"/>
    <w:rsid w:val="422409A8"/>
    <w:rsid w:val="48145169"/>
    <w:rsid w:val="48201004"/>
    <w:rsid w:val="484740A8"/>
    <w:rsid w:val="4A197212"/>
    <w:rsid w:val="4FAD5FDA"/>
    <w:rsid w:val="50955238"/>
    <w:rsid w:val="51EA212C"/>
    <w:rsid w:val="52190782"/>
    <w:rsid w:val="550A3F8B"/>
    <w:rsid w:val="56B36D3E"/>
    <w:rsid w:val="594E71BE"/>
    <w:rsid w:val="5A865127"/>
    <w:rsid w:val="5B814B28"/>
    <w:rsid w:val="5C63090A"/>
    <w:rsid w:val="5CDE707C"/>
    <w:rsid w:val="5D3F5DE7"/>
    <w:rsid w:val="5FE111E6"/>
    <w:rsid w:val="61E62CBE"/>
    <w:rsid w:val="641644ED"/>
    <w:rsid w:val="652024FE"/>
    <w:rsid w:val="687156CE"/>
    <w:rsid w:val="6A3419FD"/>
    <w:rsid w:val="6AD33D85"/>
    <w:rsid w:val="6BE14775"/>
    <w:rsid w:val="6BE80B22"/>
    <w:rsid w:val="6C293336"/>
    <w:rsid w:val="6D8A24D2"/>
    <w:rsid w:val="6EA568BB"/>
    <w:rsid w:val="6FCC0091"/>
    <w:rsid w:val="70981AD5"/>
    <w:rsid w:val="70CA5F23"/>
    <w:rsid w:val="7101509F"/>
    <w:rsid w:val="71D83EE6"/>
    <w:rsid w:val="7428503C"/>
    <w:rsid w:val="75F71A62"/>
    <w:rsid w:val="79007229"/>
    <w:rsid w:val="794373B4"/>
    <w:rsid w:val="7A1D093E"/>
    <w:rsid w:val="7A893161"/>
    <w:rsid w:val="7A98798F"/>
    <w:rsid w:val="7DF23AF6"/>
    <w:rsid w:val="7E1373FE"/>
    <w:rsid w:val="7E834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 w:cs="Arial"/>
    </w:rPr>
  </w:style>
  <w:style w:type="paragraph" w:styleId="5">
    <w:name w:val="Body Text"/>
    <w:basedOn w:val="1"/>
    <w:next w:val="6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styleId="6">
    <w:name w:val="Date"/>
    <w:basedOn w:val="1"/>
    <w:next w:val="1"/>
    <w:qFormat/>
    <w:uiPriority w:val="0"/>
    <w:pPr>
      <w:spacing w:line="240" w:lineRule="auto"/>
      <w:ind w:left="100" w:leftChars="2500"/>
      <w:jc w:val="both"/>
      <w:textAlignment w:val="baseline"/>
    </w:pPr>
    <w:rPr>
      <w:rFonts w:ascii="Arial" w:hAnsi="Arial" w:eastAsia="仿宋_GB2312"/>
      <w:b/>
      <w:color w:val="FF0000"/>
      <w:kern w:val="2"/>
      <w:sz w:val="24"/>
      <w:lang w:val="en-US" w:eastAsia="zh-CN" w:bidi="ar-SA"/>
    </w:rPr>
  </w:style>
  <w:style w:type="paragraph" w:styleId="7">
    <w:name w:val="Body Text First Indent"/>
    <w:basedOn w:val="5"/>
    <w:unhideWhenUsed/>
    <w:qFormat/>
    <w:uiPriority w:val="99"/>
    <w:pPr>
      <w:ind w:firstLine="420" w:firstLineChars="100"/>
    </w:pPr>
    <w:rPr>
      <w:rFonts w:ascii="Times New Roman" w:hAnsi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2024-07-01T01:42:00Z</dcterms:created>
  <dc:creator>x</dc:creator>
  <cp:lastModifiedBy>叶建兵</cp:lastModifiedBy>
  <dcterms:modified xsi:type="dcterms:W3CDTF">2026-10-08T02:47:09Z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94D4DAF08BF44B86AE1A7E156800EC91</vt:lpwstr>
  </property>
</Properties>
</file>